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C7" w:rsidRPr="00B70AE6" w:rsidRDefault="003F2BC7" w:rsidP="003F2BC7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B70AE6">
        <w:rPr>
          <w:b/>
          <w:sz w:val="28"/>
          <w:szCs w:val="28"/>
        </w:rPr>
        <w:t>ФГОС дошкольного образования</w:t>
      </w:r>
    </w:p>
    <w:p w:rsidR="003F2BC7" w:rsidRPr="00B70AE6" w:rsidRDefault="003F2BC7" w:rsidP="003F2BC7">
      <w:pPr>
        <w:spacing w:line="312" w:lineRule="auto"/>
        <w:ind w:firstLine="709"/>
        <w:jc w:val="center"/>
        <w:rPr>
          <w:b/>
          <w:bCs/>
          <w:sz w:val="28"/>
          <w:szCs w:val="28"/>
        </w:rPr>
      </w:pPr>
      <w:r w:rsidRPr="00B70AE6">
        <w:rPr>
          <w:b/>
          <w:bCs/>
          <w:sz w:val="28"/>
          <w:szCs w:val="28"/>
        </w:rPr>
        <w:t>Требования к развивающей предметно-пространственной среде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10. Развивающая предметно-пространственная среда обеспечивает максимальную реализацию образовательного потенциала Организации…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</w:t>
      </w:r>
      <w:r w:rsidRPr="00632136">
        <w:rPr>
          <w:b/>
          <w:sz w:val="28"/>
          <w:szCs w:val="28"/>
        </w:rPr>
        <w:t>(в том числе детей разного возраста)</w:t>
      </w:r>
      <w:r w:rsidRPr="00632136">
        <w:rPr>
          <w:sz w:val="28"/>
          <w:szCs w:val="28"/>
        </w:rPr>
        <w:t xml:space="preserve">, во всей группе и в малых группах, двигательной активности детей, а также </w:t>
      </w:r>
      <w:r w:rsidRPr="00632136">
        <w:rPr>
          <w:b/>
          <w:sz w:val="28"/>
          <w:szCs w:val="28"/>
        </w:rPr>
        <w:t>возможности для уединения</w:t>
      </w:r>
      <w:r w:rsidRPr="00632136">
        <w:rPr>
          <w:sz w:val="28"/>
          <w:szCs w:val="28"/>
        </w:rPr>
        <w:t>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12. Развивающая предметно-пространственная среда…</w:t>
      </w:r>
      <w:r w:rsidRPr="00632136">
        <w:rPr>
          <w:b/>
          <w:sz w:val="28"/>
          <w:szCs w:val="28"/>
        </w:rPr>
        <w:t>должна обеспечивать:</w:t>
      </w:r>
    </w:p>
    <w:p w:rsidR="003F2BC7" w:rsidRPr="00632136" w:rsidRDefault="003F2BC7" w:rsidP="003F2BC7">
      <w:pPr>
        <w:widowControl/>
        <w:numPr>
          <w:ilvl w:val="0"/>
          <w:numId w:val="1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реализацию различных образовательных программ, используемых  в образовательном процессе Организации;</w:t>
      </w:r>
    </w:p>
    <w:p w:rsidR="003F2BC7" w:rsidRPr="00632136" w:rsidRDefault="003F2BC7" w:rsidP="003F2BC7">
      <w:pPr>
        <w:widowControl/>
        <w:numPr>
          <w:ilvl w:val="0"/>
          <w:numId w:val="1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b/>
          <w:sz w:val="28"/>
          <w:szCs w:val="28"/>
        </w:rPr>
        <w:t>в случае организации инклюзивного образования необходимые для него условия</w:t>
      </w:r>
      <w:r w:rsidRPr="00632136">
        <w:rPr>
          <w:sz w:val="28"/>
          <w:szCs w:val="28"/>
        </w:rPr>
        <w:t>;</w:t>
      </w:r>
    </w:p>
    <w:p w:rsidR="003F2BC7" w:rsidRPr="00632136" w:rsidRDefault="003F2BC7" w:rsidP="003F2BC7">
      <w:pPr>
        <w:widowControl/>
        <w:numPr>
          <w:ilvl w:val="0"/>
          <w:numId w:val="1"/>
        </w:numPr>
        <w:autoSpaceDE/>
        <w:autoSpaceDN/>
        <w:adjustRightInd/>
        <w:spacing w:line="312" w:lineRule="auto"/>
        <w:ind w:left="0" w:firstLine="709"/>
        <w:jc w:val="both"/>
        <w:rPr>
          <w:b/>
          <w:sz w:val="28"/>
          <w:szCs w:val="28"/>
        </w:rPr>
      </w:pPr>
      <w:r w:rsidRPr="00632136">
        <w:rPr>
          <w:b/>
          <w:sz w:val="28"/>
          <w:szCs w:val="28"/>
        </w:rPr>
        <w:t xml:space="preserve">учет национально-культурных, климатических условий, в </w:t>
      </w:r>
      <w:r w:rsidRPr="00632136">
        <w:rPr>
          <w:b/>
          <w:i/>
          <w:sz w:val="28"/>
          <w:szCs w:val="28"/>
        </w:rPr>
        <w:t>которых осуществляется образовательный процесс</w:t>
      </w:r>
      <w:r>
        <w:rPr>
          <w:b/>
          <w:i/>
          <w:sz w:val="28"/>
          <w:szCs w:val="28"/>
        </w:rPr>
        <w:t>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13. Развивающая предметно-пространственная среда … должна быть содержательно насыщенной, трансформируемой, полифункциональной, вариативной, доступной и безопасной.</w:t>
      </w: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НАСЫЩЕННОСТЬ СРЕДЫ</w:t>
      </w:r>
    </w:p>
    <w:p w:rsidR="003F2BC7" w:rsidRPr="00632136" w:rsidRDefault="003F2BC7" w:rsidP="003F2BC7">
      <w:pPr>
        <w:widowControl/>
        <w:numPr>
          <w:ilvl w:val="0"/>
          <w:numId w:val="2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Образовательное пространство…</w:t>
      </w:r>
      <w:r w:rsidRPr="00632136">
        <w:rPr>
          <w:b/>
          <w:sz w:val="28"/>
          <w:szCs w:val="28"/>
        </w:rPr>
        <w:t>должно быть оснащено средствами обучения (в том числе техническими)</w:t>
      </w:r>
      <w:r w:rsidRPr="00632136">
        <w:rPr>
          <w:sz w:val="28"/>
          <w:szCs w:val="28"/>
        </w:rPr>
        <w:t xml:space="preserve">, соответствующими материалами, в том числе расходными, игровым, </w:t>
      </w:r>
      <w:r w:rsidRPr="00632136">
        <w:rPr>
          <w:b/>
          <w:sz w:val="28"/>
          <w:szCs w:val="28"/>
        </w:rPr>
        <w:t>спортивным, оздоровительным оборудованием,</w:t>
      </w:r>
      <w:r w:rsidRPr="00632136">
        <w:rPr>
          <w:sz w:val="28"/>
          <w:szCs w:val="28"/>
        </w:rPr>
        <w:t xml:space="preserve"> инвентарем (в соответствии со спецификой Программы).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инвентаря…</w:t>
      </w:r>
      <w:r w:rsidRPr="00632136">
        <w:rPr>
          <w:b/>
          <w:sz w:val="28"/>
          <w:szCs w:val="28"/>
        </w:rPr>
        <w:t>должны обеспечивать</w:t>
      </w:r>
      <w:r w:rsidRPr="00632136">
        <w:rPr>
          <w:sz w:val="28"/>
          <w:szCs w:val="28"/>
        </w:rPr>
        <w:t>:</w:t>
      </w:r>
    </w:p>
    <w:p w:rsidR="003F2BC7" w:rsidRPr="00632136" w:rsidRDefault="003F2BC7" w:rsidP="003F2BC7">
      <w:pPr>
        <w:widowControl/>
        <w:numPr>
          <w:ilvl w:val="0"/>
          <w:numId w:val="3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игровую, познавательную, исследовательскую и творческую активность всех категорий воспитанников, </w:t>
      </w:r>
      <w:r w:rsidRPr="00632136">
        <w:rPr>
          <w:b/>
          <w:sz w:val="28"/>
          <w:szCs w:val="28"/>
        </w:rPr>
        <w:t>экспериментирование с доступными детям материалами (в том числе с песком и водой);</w:t>
      </w:r>
    </w:p>
    <w:p w:rsidR="003F2BC7" w:rsidRPr="00632136" w:rsidRDefault="003F2BC7" w:rsidP="003F2BC7">
      <w:pPr>
        <w:widowControl/>
        <w:numPr>
          <w:ilvl w:val="0"/>
          <w:numId w:val="3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lastRenderedPageBreak/>
        <w:t>двигательную активность, в том числе развитие крупной и мелкой моторики, участие в подвижных играх и соревнованиях;</w:t>
      </w:r>
    </w:p>
    <w:p w:rsidR="003F2BC7" w:rsidRPr="00632136" w:rsidRDefault="003F2BC7" w:rsidP="003F2BC7">
      <w:pPr>
        <w:widowControl/>
        <w:numPr>
          <w:ilvl w:val="0"/>
          <w:numId w:val="3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3F2BC7" w:rsidRPr="00632136" w:rsidRDefault="003F2BC7" w:rsidP="003F2BC7">
      <w:pPr>
        <w:widowControl/>
        <w:numPr>
          <w:ilvl w:val="0"/>
          <w:numId w:val="3"/>
        </w:numPr>
        <w:autoSpaceDE/>
        <w:autoSpaceDN/>
        <w:adjustRightInd/>
        <w:spacing w:line="312" w:lineRule="auto"/>
        <w:ind w:left="0" w:firstLine="709"/>
        <w:jc w:val="both"/>
        <w:rPr>
          <w:b/>
          <w:sz w:val="28"/>
          <w:szCs w:val="28"/>
        </w:rPr>
      </w:pPr>
      <w:r w:rsidRPr="00632136">
        <w:rPr>
          <w:b/>
          <w:sz w:val="28"/>
          <w:szCs w:val="28"/>
        </w:rPr>
        <w:t>возможность самовыражения детей.</w:t>
      </w: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ТРАНСФОРМИРУЕМОСТЬ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2) </w:t>
      </w:r>
      <w:proofErr w:type="spellStart"/>
      <w:r w:rsidRPr="00632136">
        <w:rPr>
          <w:sz w:val="28"/>
          <w:szCs w:val="28"/>
        </w:rPr>
        <w:t>Трансформируемость</w:t>
      </w:r>
      <w:proofErr w:type="spellEnd"/>
      <w:r w:rsidRPr="00632136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ПОЛИФУНКЦИОНАЛЬНОСТЬ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3) </w:t>
      </w:r>
      <w:proofErr w:type="spellStart"/>
      <w:r w:rsidRPr="00632136">
        <w:rPr>
          <w:sz w:val="28"/>
          <w:szCs w:val="28"/>
        </w:rPr>
        <w:t>Полифункциональность</w:t>
      </w:r>
      <w:proofErr w:type="spellEnd"/>
      <w:r w:rsidRPr="00632136">
        <w:rPr>
          <w:sz w:val="28"/>
          <w:szCs w:val="28"/>
        </w:rPr>
        <w:t xml:space="preserve"> материалов предполагает:</w:t>
      </w:r>
    </w:p>
    <w:p w:rsidR="003F2BC7" w:rsidRPr="00632136" w:rsidRDefault="003F2BC7" w:rsidP="003F2BC7">
      <w:pPr>
        <w:widowControl/>
        <w:numPr>
          <w:ilvl w:val="0"/>
          <w:numId w:val="4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т.д.;</w:t>
      </w:r>
    </w:p>
    <w:p w:rsidR="003F2BC7" w:rsidRPr="00632136" w:rsidRDefault="003F2BC7" w:rsidP="003F2BC7">
      <w:pPr>
        <w:widowControl/>
        <w:numPr>
          <w:ilvl w:val="0"/>
          <w:numId w:val="4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b/>
          <w:sz w:val="28"/>
          <w:szCs w:val="28"/>
        </w:rPr>
        <w:t>наличие</w:t>
      </w:r>
      <w:r w:rsidRPr="00632136">
        <w:rPr>
          <w:sz w:val="28"/>
          <w:szCs w:val="28"/>
        </w:rPr>
        <w:t xml:space="preserve"> в Организации полифункциональных (не обладающих жёстко закреплённым способом употребления) предметов, в том числе </w:t>
      </w:r>
      <w:r w:rsidRPr="00632136">
        <w:rPr>
          <w:b/>
          <w:sz w:val="28"/>
          <w:szCs w:val="28"/>
        </w:rPr>
        <w:t>природных материалов, пригодных в разных видах детской активности</w:t>
      </w:r>
      <w:r w:rsidRPr="00632136">
        <w:rPr>
          <w:sz w:val="28"/>
          <w:szCs w:val="28"/>
        </w:rPr>
        <w:t>, в том числе в качестве предметов-заместителей в детской игре.</w:t>
      </w: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ВАРИАТИВНОСТЬ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4) Вариативность среды предполагает:</w:t>
      </w:r>
    </w:p>
    <w:p w:rsidR="003F2BC7" w:rsidRPr="00632136" w:rsidRDefault="003F2BC7" w:rsidP="003F2BC7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b/>
          <w:sz w:val="28"/>
          <w:szCs w:val="28"/>
        </w:rPr>
        <w:t>наличие в Организации различных пространств (для игры, конструирования, уединения и пр.),</w:t>
      </w:r>
      <w:r w:rsidRPr="00632136">
        <w:rPr>
          <w:sz w:val="28"/>
          <w:szCs w:val="28"/>
        </w:rPr>
        <w:t xml:space="preserve"> а также разнообразных материалов, игр, игрушек и оборудования, обеспечивающих свободный выбор детей;</w:t>
      </w:r>
    </w:p>
    <w:p w:rsidR="003F2BC7" w:rsidRPr="00632136" w:rsidRDefault="003F2BC7" w:rsidP="003F2BC7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b/>
          <w:sz w:val="28"/>
          <w:szCs w:val="28"/>
        </w:rPr>
        <w:t>периодическую сменяемость игрового материала</w:t>
      </w:r>
      <w:r w:rsidRPr="00632136">
        <w:rPr>
          <w:sz w:val="28"/>
          <w:szCs w:val="28"/>
        </w:rPr>
        <w:t>, появление новых предметов, стимулирующих игровую, двигательную, познавательную и исследовательскую активность детей.</w:t>
      </w: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ДОСТУПНОСТЬ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5) Доступность среды предполагает:</w:t>
      </w:r>
    </w:p>
    <w:p w:rsidR="003F2BC7" w:rsidRPr="00632136" w:rsidRDefault="003F2BC7" w:rsidP="003F2BC7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lastRenderedPageBreak/>
        <w:t>доступность для воспитанников…всех помещений Организации, где осуществляется образовательный процесс;</w:t>
      </w:r>
    </w:p>
    <w:p w:rsidR="003F2BC7" w:rsidRPr="00632136" w:rsidRDefault="003F2BC7" w:rsidP="003F2BC7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свободный доступ воспитанников…к играм, игрушкам, материалам, пособиям, обеспечивающим все основные виды детской активности.</w:t>
      </w: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БЕЗОПАСНОСТЬ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center"/>
        <w:rPr>
          <w:b/>
          <w:color w:val="003366"/>
          <w:sz w:val="28"/>
          <w:szCs w:val="28"/>
        </w:rPr>
      </w:pPr>
      <w:r w:rsidRPr="00632136">
        <w:rPr>
          <w:b/>
          <w:color w:val="003366"/>
          <w:sz w:val="28"/>
          <w:szCs w:val="28"/>
        </w:rPr>
        <w:t>Функции предметно-пространственной среды</w:t>
      </w:r>
    </w:p>
    <w:p w:rsidR="003F2BC7" w:rsidRPr="00632136" w:rsidRDefault="003F2BC7" w:rsidP="003F2BC7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632136">
        <w:rPr>
          <w:b/>
          <w:bCs/>
          <w:sz w:val="28"/>
          <w:szCs w:val="28"/>
        </w:rPr>
        <w:t>Информационная</w:t>
      </w:r>
      <w:proofErr w:type="gramEnd"/>
      <w:r w:rsidRPr="00632136">
        <w:rPr>
          <w:sz w:val="28"/>
          <w:szCs w:val="28"/>
        </w:rPr>
        <w:t xml:space="preserve"> – каждый предмет несет определенные сведения об окружающем мире, становится средством передачи социального опыта.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Стимулирующая</w:t>
      </w:r>
      <w:r w:rsidRPr="00632136">
        <w:rPr>
          <w:sz w:val="28"/>
          <w:szCs w:val="28"/>
        </w:rPr>
        <w:t xml:space="preserve"> – должна быть мобильной и динамичной. В ее организации педагогу необходимо учитывать «зону ближайшего развития», возрастные, индивидуальные особенности ребенка, его потребности, стремления и способности.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widowControl/>
        <w:numPr>
          <w:ilvl w:val="0"/>
          <w:numId w:val="9"/>
        </w:numPr>
        <w:autoSpaceDE/>
        <w:autoSpaceDN/>
        <w:adjustRightInd/>
        <w:spacing w:line="312" w:lineRule="auto"/>
        <w:ind w:left="0" w:firstLine="709"/>
        <w:jc w:val="both"/>
        <w:rPr>
          <w:sz w:val="28"/>
          <w:szCs w:val="28"/>
        </w:rPr>
      </w:pPr>
      <w:r w:rsidRPr="00632136">
        <w:rPr>
          <w:b/>
          <w:bCs/>
          <w:sz w:val="28"/>
          <w:szCs w:val="28"/>
        </w:rPr>
        <w:t>Развивающая</w:t>
      </w:r>
      <w:r w:rsidRPr="00632136">
        <w:rPr>
          <w:sz w:val="28"/>
          <w:szCs w:val="28"/>
        </w:rPr>
        <w:t xml:space="preserve"> – сочетание традиционных и новых, необычных компонентов, что обеспечивает преемственность развития деятельности от простых ее форм к более </w:t>
      </w:r>
      <w:proofErr w:type="gramStart"/>
      <w:r w:rsidRPr="00632136">
        <w:rPr>
          <w:sz w:val="28"/>
          <w:szCs w:val="28"/>
        </w:rPr>
        <w:t>сложным</w:t>
      </w:r>
      <w:proofErr w:type="gramEnd"/>
      <w:r w:rsidRPr="00632136">
        <w:rPr>
          <w:sz w:val="28"/>
          <w:szCs w:val="28"/>
        </w:rPr>
        <w:t>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pStyle w:val="all"/>
        <w:spacing w:line="312" w:lineRule="auto"/>
        <w:jc w:val="both"/>
      </w:pPr>
      <w:r w:rsidRPr="00632136">
        <w:t>Определим основные функции предметно-развивающей среды для детей и взрослых.</w:t>
      </w:r>
    </w:p>
    <w:p w:rsidR="003F2BC7" w:rsidRPr="00F94028" w:rsidRDefault="003F2BC7" w:rsidP="003F2BC7">
      <w:pPr>
        <w:pStyle w:val="all"/>
        <w:spacing w:line="312" w:lineRule="auto"/>
        <w:jc w:val="center"/>
        <w:rPr>
          <w:b/>
          <w:i/>
        </w:rPr>
      </w:pPr>
      <w:r w:rsidRPr="00F94028">
        <w:rPr>
          <w:b/>
          <w:i/>
        </w:rPr>
        <w:t>Функции предметно-развивающей среды</w:t>
      </w:r>
    </w:p>
    <w:p w:rsidR="003F2BC7" w:rsidRPr="00632136" w:rsidRDefault="003F2BC7" w:rsidP="003F2BC7">
      <w:pPr>
        <w:pStyle w:val="all"/>
        <w:spacing w:line="312" w:lineRule="auto"/>
        <w:jc w:val="both"/>
        <w:rPr>
          <w:b/>
          <w:i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2BC7" w:rsidRPr="00632136" w:rsidTr="005D0E25"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3F2BC7" w:rsidRPr="00632136" w:rsidRDefault="003F2BC7" w:rsidP="005D0E25">
            <w:pPr>
              <w:pStyle w:val="all"/>
              <w:spacing w:line="312" w:lineRule="auto"/>
              <w:jc w:val="both"/>
              <w:rPr>
                <w:b/>
                <w:i/>
              </w:rPr>
            </w:pPr>
            <w:r w:rsidRPr="00632136">
              <w:rPr>
                <w:b/>
                <w:i/>
              </w:rPr>
              <w:t>для детей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3F2BC7" w:rsidRPr="00632136" w:rsidRDefault="003F2BC7" w:rsidP="005D0E25">
            <w:pPr>
              <w:pStyle w:val="all"/>
              <w:spacing w:line="312" w:lineRule="auto"/>
              <w:jc w:val="both"/>
              <w:rPr>
                <w:b/>
                <w:i/>
              </w:rPr>
            </w:pPr>
            <w:r w:rsidRPr="00632136">
              <w:rPr>
                <w:b/>
                <w:i/>
              </w:rPr>
              <w:t>для взрослых</w:t>
            </w:r>
          </w:p>
        </w:tc>
      </w:tr>
      <w:tr w:rsidR="003F2BC7" w:rsidRPr="00632136" w:rsidTr="005D0E25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 xml:space="preserve">Удовлетворение потребности в деятельности, </w:t>
            </w:r>
            <w:r w:rsidRPr="00632136">
              <w:lastRenderedPageBreak/>
              <w:t xml:space="preserve">познании.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 xml:space="preserve">Ориентировка в окружающем.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 xml:space="preserve">Накопление опыта эмоционально-практического взаимодействия  </w:t>
            </w:r>
            <w:proofErr w:type="gramStart"/>
            <w:r w:rsidRPr="00632136">
              <w:t>со</w:t>
            </w:r>
            <w:proofErr w:type="gramEnd"/>
            <w:r w:rsidRPr="00632136">
              <w:t xml:space="preserve"> взрослыми и сверстниками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 xml:space="preserve">Источник становления субъектного опыта ребенка.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 xml:space="preserve">Развитие инициативы, воображения, творчества.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 xml:space="preserve">Среда для развития всех специфических детских видов деятельности.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0"/>
              </w:numPr>
              <w:tabs>
                <w:tab w:val="left" w:pos="567"/>
              </w:tabs>
              <w:spacing w:line="312" w:lineRule="auto"/>
              <w:ind w:left="0" w:firstLine="709"/>
              <w:jc w:val="both"/>
            </w:pPr>
            <w:r w:rsidRPr="00632136">
              <w:t>Реализация ребенком права на свободу выбора деятельности.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3F2BC7" w:rsidRPr="00632136" w:rsidRDefault="003F2BC7" w:rsidP="005D0E25">
            <w:pPr>
              <w:pStyle w:val="all"/>
              <w:numPr>
                <w:ilvl w:val="0"/>
                <w:numId w:val="11"/>
              </w:numPr>
              <w:spacing w:line="312" w:lineRule="auto"/>
              <w:ind w:left="0" w:firstLine="709"/>
              <w:jc w:val="both"/>
            </w:pPr>
            <w:r w:rsidRPr="00632136">
              <w:lastRenderedPageBreak/>
              <w:t xml:space="preserve">Реализация содержания образовательной программы.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1"/>
              </w:numPr>
              <w:spacing w:line="312" w:lineRule="auto"/>
              <w:ind w:left="0" w:firstLine="709"/>
              <w:jc w:val="both"/>
            </w:pPr>
            <w:r w:rsidRPr="00632136">
              <w:lastRenderedPageBreak/>
              <w:t xml:space="preserve">Предоставление детям как можно больших возможностей для активной целенаправленной и разнообразной деятельности.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1"/>
              </w:numPr>
              <w:spacing w:line="312" w:lineRule="auto"/>
              <w:ind w:left="0" w:firstLine="709"/>
              <w:jc w:val="both"/>
            </w:pPr>
            <w:r w:rsidRPr="00632136">
              <w:t>Эффективное средство поддержки индивидуальности и целостного развития ребенка до школы.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1"/>
              </w:numPr>
              <w:spacing w:line="312" w:lineRule="auto"/>
              <w:ind w:left="0" w:firstLine="709"/>
              <w:jc w:val="both"/>
            </w:pPr>
            <w:r w:rsidRPr="00632136">
              <w:t xml:space="preserve">Организует деятельности детей. </w:t>
            </w:r>
          </w:p>
          <w:p w:rsidR="003F2BC7" w:rsidRPr="00632136" w:rsidRDefault="003F2BC7" w:rsidP="005D0E25">
            <w:pPr>
              <w:pStyle w:val="all"/>
              <w:numPr>
                <w:ilvl w:val="0"/>
                <w:numId w:val="11"/>
              </w:numPr>
              <w:spacing w:line="312" w:lineRule="auto"/>
              <w:ind w:left="0" w:firstLine="709"/>
              <w:jc w:val="both"/>
            </w:pPr>
            <w:r w:rsidRPr="00632136">
              <w:t>Влияет на воспитательный процесс.</w:t>
            </w:r>
          </w:p>
          <w:p w:rsidR="003F2BC7" w:rsidRPr="00632136" w:rsidRDefault="003F2BC7" w:rsidP="005D0E25">
            <w:pPr>
              <w:pStyle w:val="all"/>
              <w:spacing w:line="312" w:lineRule="auto"/>
              <w:jc w:val="both"/>
            </w:pPr>
          </w:p>
          <w:p w:rsidR="003F2BC7" w:rsidRPr="00632136" w:rsidRDefault="003F2BC7" w:rsidP="005D0E25">
            <w:pPr>
              <w:pStyle w:val="all"/>
              <w:spacing w:line="312" w:lineRule="auto"/>
              <w:jc w:val="both"/>
            </w:pPr>
          </w:p>
        </w:tc>
      </w:tr>
    </w:tbl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28"/>
          <w:szCs w:val="28"/>
        </w:rPr>
      </w:pPr>
      <w:r w:rsidRPr="00632136">
        <w:rPr>
          <w:b/>
          <w:sz w:val="28"/>
          <w:szCs w:val="28"/>
        </w:rPr>
        <w:t>При проектировании предметно-развивающей среды необходимо учитывать следующие факторы: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632136">
        <w:rPr>
          <w:sz w:val="28"/>
          <w:szCs w:val="28"/>
        </w:rPr>
        <w:t>- следует всячески ограждать детей от отрицательного влияния игрушек, которые: провоцируют ребенка на агрессивные действия; вызывают проявление жестокости по отношению к персонажам игры – людям и животным, роли которых используют играющие партнеры (сверстник или взрослый); вызывают проявление жестокости по отношению к персонажам игр, в качестве которых выступают сюжетные игрушки (куклы, мишки, зайчики и т.д.);</w:t>
      </w:r>
      <w:proofErr w:type="gramEnd"/>
      <w:r w:rsidRPr="00632136">
        <w:rPr>
          <w:sz w:val="28"/>
          <w:szCs w:val="28"/>
        </w:rPr>
        <w:t xml:space="preserve"> провоцируют игровые сюжеты, связанные с безнравственностью и насилием; вызывают нездоровый интерес к сексуальным проблемам, выходящим за компетенцию детского возраста;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- антропометрические факторы, обеспечивающие соответствие </w:t>
      </w:r>
      <w:proofErr w:type="spellStart"/>
      <w:r w:rsidRPr="00632136">
        <w:rPr>
          <w:sz w:val="28"/>
          <w:szCs w:val="28"/>
        </w:rPr>
        <w:t>ростовозрастных</w:t>
      </w:r>
      <w:proofErr w:type="spellEnd"/>
      <w:r w:rsidRPr="00632136">
        <w:rPr>
          <w:sz w:val="28"/>
          <w:szCs w:val="28"/>
        </w:rPr>
        <w:t xml:space="preserve"> характеристик параметрам предметно-развивающей среды. </w:t>
      </w:r>
      <w:r>
        <w:rPr>
          <w:sz w:val="28"/>
          <w:szCs w:val="28"/>
        </w:rPr>
        <w:t xml:space="preserve"> 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- психологические факторы, определяющие соответствие параметров предметно-развивающей среды возможностям и особенностям восприятия, памяти, мышления, психомоторики ребенка.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lastRenderedPageBreak/>
        <w:t xml:space="preserve">- психофизиологические факторы обусловливают соответствие объектов предметно-развивающей среды зрительным, слуховым и другим возможностям ребенка, условиям комфорта и ориентирования. При проектировании предметно-развивающей среды необходимо учитывать контактные и </w:t>
      </w:r>
      <w:proofErr w:type="spellStart"/>
      <w:r w:rsidRPr="00632136">
        <w:rPr>
          <w:sz w:val="28"/>
          <w:szCs w:val="28"/>
        </w:rPr>
        <w:t>дистантные</w:t>
      </w:r>
      <w:proofErr w:type="spellEnd"/>
      <w:r w:rsidRPr="00632136">
        <w:rPr>
          <w:sz w:val="28"/>
          <w:szCs w:val="28"/>
        </w:rPr>
        <w:t xml:space="preserve"> ощущения, формирующиеся при взаимодействии ребенка с объектами предметно-развивающей среды.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- учитывать освещение и цвет объектов как факторы эмоционально-эстетического воздействия, психофизиологического комфорта и информационного источника. При выборе и расположении источников света должны учитываться следующие параметры: уровень освещенности, отсутствие бликов на рабочих поверхностях, цвет света.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- </w:t>
      </w:r>
      <w:proofErr w:type="gramStart"/>
      <w:r w:rsidRPr="00632136">
        <w:rPr>
          <w:sz w:val="28"/>
          <w:szCs w:val="28"/>
        </w:rPr>
        <w:t>у</w:t>
      </w:r>
      <w:proofErr w:type="gramEnd"/>
      <w:r w:rsidRPr="00632136">
        <w:rPr>
          <w:sz w:val="28"/>
          <w:szCs w:val="28"/>
        </w:rPr>
        <w:t>читывать совокупность звучания звукопроводящих игрушек.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- </w:t>
      </w:r>
      <w:proofErr w:type="gramStart"/>
      <w:r w:rsidRPr="00632136">
        <w:rPr>
          <w:sz w:val="28"/>
          <w:szCs w:val="28"/>
        </w:rPr>
        <w:t>м</w:t>
      </w:r>
      <w:proofErr w:type="gramEnd"/>
      <w:r w:rsidRPr="00632136">
        <w:rPr>
          <w:sz w:val="28"/>
          <w:szCs w:val="28"/>
        </w:rPr>
        <w:t>атериалы, используемые для изготовления объектов предметно-развивающей среды, не должны вызывать отрицательные ощущения при контакте с кожей ребенка.</w:t>
      </w:r>
    </w:p>
    <w:p w:rsidR="003F2BC7" w:rsidRPr="00632136" w:rsidRDefault="003F2BC7" w:rsidP="003F2BC7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Наполняемость предметно-развивающей среды должна обеспечивать разностороннее развитие детей, отвечать принципу целостности образовательного процесса.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8D7F14" w:rsidRDefault="003F2BC7" w:rsidP="003F2BC7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8D7F14">
        <w:rPr>
          <w:b/>
          <w:sz w:val="28"/>
          <w:szCs w:val="28"/>
        </w:rPr>
        <w:t>Развивающая предметно-пространственная среда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632136">
        <w:rPr>
          <w:b/>
          <w:bCs/>
          <w:sz w:val="28"/>
          <w:szCs w:val="28"/>
        </w:rPr>
        <w:t>рассматривается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как система условий, обеспечивающих всю полноту развития деятельности ребенка и его личности;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632136">
        <w:rPr>
          <w:b/>
          <w:bCs/>
          <w:sz w:val="28"/>
          <w:szCs w:val="28"/>
        </w:rPr>
        <w:t>включает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обстановку, объекты и материалы различного функционального значения;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632136">
        <w:rPr>
          <w:b/>
          <w:bCs/>
          <w:sz w:val="28"/>
          <w:szCs w:val="28"/>
        </w:rPr>
        <w:t>позволяет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>педагогу решать конкретные образовательные задачи, вовлекая детей в процесс познания и усвоения навыков и умений, обеспечивая максимальный психологический комфорт для каждого ребенка</w:t>
      </w: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</w:p>
    <w:p w:rsidR="003F2BC7" w:rsidRPr="00632136" w:rsidRDefault="003F2BC7" w:rsidP="003F2BC7">
      <w:pPr>
        <w:spacing w:line="312" w:lineRule="auto"/>
        <w:ind w:firstLine="709"/>
        <w:jc w:val="both"/>
        <w:rPr>
          <w:sz w:val="28"/>
          <w:szCs w:val="28"/>
        </w:rPr>
      </w:pPr>
      <w:r w:rsidRPr="00632136">
        <w:rPr>
          <w:sz w:val="28"/>
          <w:szCs w:val="28"/>
        </w:rPr>
        <w:t xml:space="preserve">Таким образом, </w:t>
      </w:r>
      <w:r w:rsidRPr="00632136">
        <w:rPr>
          <w:b/>
          <w:bCs/>
          <w:color w:val="003366"/>
          <w:sz w:val="28"/>
          <w:szCs w:val="28"/>
        </w:rPr>
        <w:t>развивающая среда</w:t>
      </w:r>
      <w:r w:rsidRPr="00632136">
        <w:rPr>
          <w:sz w:val="28"/>
          <w:szCs w:val="28"/>
        </w:rPr>
        <w:t xml:space="preserve"> – это организованное </w:t>
      </w:r>
      <w:proofErr w:type="spellStart"/>
      <w:r w:rsidRPr="00632136">
        <w:rPr>
          <w:sz w:val="28"/>
          <w:szCs w:val="28"/>
        </w:rPr>
        <w:t>социокультурное</w:t>
      </w:r>
      <w:proofErr w:type="spellEnd"/>
      <w:r w:rsidRPr="00632136">
        <w:rPr>
          <w:sz w:val="28"/>
          <w:szCs w:val="28"/>
        </w:rPr>
        <w:t xml:space="preserve"> и педагогическое пространство, в рамках которого структурируются несколько взаимосвязанных подпространств, создающих </w:t>
      </w:r>
      <w:r w:rsidRPr="00632136">
        <w:rPr>
          <w:sz w:val="28"/>
          <w:szCs w:val="28"/>
        </w:rPr>
        <w:lastRenderedPageBreak/>
        <w:t>наиболее благоприятные условия для развития и саморазвития каждого включенного в нее субъекта.</w:t>
      </w:r>
    </w:p>
    <w:p w:rsidR="00F74D4A" w:rsidRDefault="00F74D4A"/>
    <w:sectPr w:rsidR="00F74D4A" w:rsidSect="00F7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12A5"/>
    <w:multiLevelType w:val="hybridMultilevel"/>
    <w:tmpl w:val="F1420E2A"/>
    <w:lvl w:ilvl="0" w:tplc="C45A6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6D8B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21A8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828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4C2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D8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806E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36A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D26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27536EA"/>
    <w:multiLevelType w:val="hybridMultilevel"/>
    <w:tmpl w:val="DB76B8DE"/>
    <w:lvl w:ilvl="0" w:tplc="8E1A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C66A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FF45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B28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A44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0E0A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0842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BCA2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1863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18971E34"/>
    <w:multiLevelType w:val="hybridMultilevel"/>
    <w:tmpl w:val="DD22F5A2"/>
    <w:lvl w:ilvl="0" w:tplc="D5EA2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E66B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E4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BDE5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4DAA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ED0B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4A69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1CA9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1E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2C8F1A9D"/>
    <w:multiLevelType w:val="hybridMultilevel"/>
    <w:tmpl w:val="496E6442"/>
    <w:lvl w:ilvl="0" w:tplc="EFAA09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335D3220"/>
    <w:multiLevelType w:val="hybridMultilevel"/>
    <w:tmpl w:val="48660984"/>
    <w:lvl w:ilvl="0" w:tplc="730CF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B5CF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0F64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F7EE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11645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74C0B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578A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6E61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00273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35FB1981"/>
    <w:multiLevelType w:val="hybridMultilevel"/>
    <w:tmpl w:val="58702D3E"/>
    <w:lvl w:ilvl="0" w:tplc="03AA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407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54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F2E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B44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2D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45E5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8381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36D11B89"/>
    <w:multiLevelType w:val="hybridMultilevel"/>
    <w:tmpl w:val="2312DE4C"/>
    <w:lvl w:ilvl="0" w:tplc="93E4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ABCB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7928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DA0A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DC6F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2D2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2D4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8A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728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37A90540"/>
    <w:multiLevelType w:val="hybridMultilevel"/>
    <w:tmpl w:val="0982FE08"/>
    <w:lvl w:ilvl="0" w:tplc="F8E64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4756115"/>
    <w:multiLevelType w:val="hybridMultilevel"/>
    <w:tmpl w:val="76226F0A"/>
    <w:lvl w:ilvl="0" w:tplc="2D10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9A6A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98C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49C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C02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6F48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D67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54A6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6369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59124F5F"/>
    <w:multiLevelType w:val="hybridMultilevel"/>
    <w:tmpl w:val="72022388"/>
    <w:lvl w:ilvl="0" w:tplc="804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F04C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AC9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3D02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5B05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7F64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2BA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E366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A48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7CD711FD"/>
    <w:multiLevelType w:val="hybridMultilevel"/>
    <w:tmpl w:val="A7CE396E"/>
    <w:lvl w:ilvl="0" w:tplc="9D427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FA5F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C642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524D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689D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1C73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6820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A6AA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D60C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C7"/>
    <w:rsid w:val="003F2BC7"/>
    <w:rsid w:val="00F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l">
    <w:name w:val="#all"/>
    <w:basedOn w:val="a"/>
    <w:rsid w:val="003F2BC7"/>
    <w:pPr>
      <w:widowControl/>
      <w:autoSpaceDE/>
      <w:autoSpaceDN/>
      <w:adjustRightInd/>
      <w:spacing w:line="360" w:lineRule="auto"/>
      <w:ind w:firstLine="709"/>
    </w:pPr>
    <w:rPr>
      <w:sz w:val="28"/>
      <w:szCs w:val="28"/>
    </w:rPr>
  </w:style>
  <w:style w:type="paragraph" w:styleId="a3">
    <w:name w:val="Normal (Web)"/>
    <w:basedOn w:val="a"/>
    <w:rsid w:val="003F2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6478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2017-08-17T10:49:00Z</dcterms:created>
  <dcterms:modified xsi:type="dcterms:W3CDTF">2017-08-17T10:50:00Z</dcterms:modified>
</cp:coreProperties>
</file>